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610" w:rsidRPr="007D689C" w:rsidRDefault="00A60610" w:rsidP="00A60610">
      <w:pPr>
        <w:pStyle w:val="10"/>
        <w:spacing w:before="240"/>
      </w:pPr>
      <w:bookmarkStart w:id="0" w:name="_Toc509211655"/>
      <w:r>
        <w:rPr>
          <w:rFonts w:hint="eastAsia"/>
        </w:rPr>
        <w:t>第07包</w:t>
      </w:r>
      <w:r w:rsidRPr="007D689C">
        <w:t>、维修器材专用除油保养设备A型</w:t>
      </w:r>
      <w:bookmarkEnd w:id="0"/>
    </w:p>
    <w:p w:rsidR="00A60610" w:rsidRPr="007D689C" w:rsidRDefault="00A60610" w:rsidP="00A60610">
      <w:pPr>
        <w:adjustRightInd w:val="0"/>
        <w:snapToGrid w:val="0"/>
        <w:jc w:val="center"/>
        <w:rPr>
          <w:rFonts w:ascii="Times New Roman"/>
          <w:sz w:val="32"/>
          <w:szCs w:val="30"/>
        </w:rPr>
      </w:pPr>
    </w:p>
    <w:p w:rsidR="00A60610" w:rsidRPr="007D689C" w:rsidRDefault="00A60610" w:rsidP="00A60610">
      <w:pPr>
        <w:pStyle w:val="15"/>
        <w:ind w:firstLine="480"/>
        <w:rPr>
          <w:sz w:val="32"/>
          <w:szCs w:val="30"/>
        </w:rPr>
      </w:pPr>
      <w:r w:rsidRPr="007D689C">
        <w:t>维修器材专用除油保养设备</w:t>
      </w:r>
      <w:r w:rsidRPr="007D689C">
        <w:t>A</w:t>
      </w:r>
      <w:r w:rsidRPr="007D689C">
        <w:t>型为陆军仓库库用设备，</w:t>
      </w:r>
      <w:r w:rsidRPr="007D689C">
        <w:rPr>
          <w:kern w:val="2"/>
          <w:szCs w:val="20"/>
        </w:rPr>
        <w:t>主要用于后方仓库陆军装备维修器材保养过程中的除油处理。</w:t>
      </w:r>
    </w:p>
    <w:p w:rsidR="00A60610" w:rsidRPr="007D689C" w:rsidRDefault="00A60610" w:rsidP="00A60610">
      <w:pPr>
        <w:pStyle w:val="20"/>
        <w:rPr>
          <w:rFonts w:ascii="Times New Roman" w:hAnsi="Times New Roman"/>
        </w:rPr>
      </w:pPr>
      <w:bookmarkStart w:id="1" w:name="_Toc509211539"/>
      <w:bookmarkStart w:id="2" w:name="_Toc509211656"/>
      <w:r w:rsidRPr="007D689C">
        <w:rPr>
          <w:rFonts w:ascii="Times New Roman" w:hAnsi="Times New Roman"/>
        </w:rPr>
        <w:t xml:space="preserve">1 </w:t>
      </w:r>
      <w:r w:rsidRPr="007D689C">
        <w:rPr>
          <w:rFonts w:ascii="Times New Roman" w:hAnsi="Times New Roman"/>
        </w:rPr>
        <w:t>总体要求</w:t>
      </w:r>
      <w:bookmarkEnd w:id="1"/>
      <w:bookmarkEnd w:id="2"/>
    </w:p>
    <w:p w:rsidR="00A60610" w:rsidRPr="007D689C" w:rsidRDefault="00A60610" w:rsidP="00A60610">
      <w:pPr>
        <w:pStyle w:val="15"/>
        <w:ind w:firstLine="480"/>
      </w:pPr>
      <w:r w:rsidRPr="007D689C">
        <w:t>维修器材专用除油保养设备</w:t>
      </w:r>
      <w:r w:rsidRPr="007D689C">
        <w:t>A</w:t>
      </w:r>
      <w:r w:rsidRPr="007D689C">
        <w:t>型总体上应满足陆军装备金属零件、部件器材的批量、快速除油清洗要求。设备应采用水基清洗方式，实现不同材质、不同形状、不同封存条件及油污程度金属器材的高质、高效、环保除油清洗。具有设备运行稳定、使用安全可靠、结构布局合理、操作简单便捷、符合环保要求等特点，同时对保障资源无特殊要求，对操作人员无特殊要求，清洗后不影响器材理化及力学性能。</w:t>
      </w:r>
    </w:p>
    <w:p w:rsidR="00A60610" w:rsidRPr="007D689C" w:rsidRDefault="00A60610" w:rsidP="00A60610">
      <w:pPr>
        <w:pStyle w:val="20"/>
        <w:rPr>
          <w:rFonts w:ascii="Times New Roman" w:hAnsi="Times New Roman"/>
        </w:rPr>
      </w:pPr>
      <w:bookmarkStart w:id="3" w:name="_Toc509211540"/>
      <w:bookmarkStart w:id="4" w:name="_Toc509211657"/>
      <w:r w:rsidRPr="007D689C">
        <w:rPr>
          <w:rFonts w:ascii="Times New Roman" w:hAnsi="Times New Roman"/>
        </w:rPr>
        <w:t xml:space="preserve">2 </w:t>
      </w:r>
      <w:r w:rsidRPr="007D689C">
        <w:rPr>
          <w:rFonts w:ascii="Times New Roman" w:hAnsi="Times New Roman"/>
        </w:rPr>
        <w:t>技术</w:t>
      </w:r>
      <w:r w:rsidRPr="007D689C">
        <w:rPr>
          <w:rFonts w:ascii="Times New Roman" w:hAnsi="Times New Roman" w:hint="eastAsia"/>
        </w:rPr>
        <w:t>性能</w:t>
      </w:r>
      <w:r w:rsidRPr="007D689C">
        <w:rPr>
          <w:rFonts w:ascii="Times New Roman" w:hAnsi="Times New Roman"/>
        </w:rPr>
        <w:t>指标</w:t>
      </w:r>
      <w:bookmarkEnd w:id="3"/>
      <w:bookmarkEnd w:id="4"/>
    </w:p>
    <w:p w:rsidR="00A60610" w:rsidRPr="007D689C" w:rsidRDefault="00A60610" w:rsidP="00A60610">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2.1 </w:t>
      </w:r>
      <w:r w:rsidRPr="007D689C">
        <w:rPr>
          <w:rFonts w:ascii="Times New Roman"/>
          <w:sz w:val="24"/>
          <w:szCs w:val="24"/>
        </w:rPr>
        <w:t>整机参数</w:t>
      </w:r>
    </w:p>
    <w:p w:rsidR="00A60610" w:rsidRPr="007D689C" w:rsidRDefault="00A60610" w:rsidP="00A60610">
      <w:pPr>
        <w:pStyle w:val="15"/>
        <w:ind w:firstLine="480"/>
      </w:pPr>
      <w:r w:rsidRPr="007D689C">
        <w:t>a)</w:t>
      </w:r>
      <w:r w:rsidRPr="007D689C">
        <w:rPr>
          <w:rFonts w:ascii="Segoe UI Symbol" w:hAnsi="Segoe UI Symbol" w:cs="Segoe UI Symbol"/>
        </w:rPr>
        <w:t>★</w:t>
      </w:r>
      <w:r w:rsidRPr="007D689C">
        <w:t>除油方式：采用水基清洗方式</w:t>
      </w:r>
      <w:r w:rsidRPr="007D689C">
        <w:rPr>
          <w:rFonts w:hint="eastAsia"/>
        </w:rPr>
        <w:t>，清洗工序为水基清洗、脱水防锈</w:t>
      </w:r>
      <w:r w:rsidRPr="007D689C">
        <w:t>；</w:t>
      </w:r>
    </w:p>
    <w:p w:rsidR="00A60610" w:rsidRPr="007D689C" w:rsidRDefault="00A60610" w:rsidP="00A60610">
      <w:pPr>
        <w:pStyle w:val="15"/>
        <w:ind w:firstLine="480"/>
      </w:pPr>
      <w:r w:rsidRPr="007D689C">
        <w:rPr>
          <w:rFonts w:hint="eastAsia"/>
        </w:rPr>
        <w:t>b</w:t>
      </w:r>
      <w:r w:rsidRPr="007D689C">
        <w:t>)</w:t>
      </w:r>
      <w:r w:rsidRPr="007D689C">
        <w:t>器材承载方式：采用料框承载方式，配套吊装系统，根据清洗要求自动或手动实现料框（含装载器材）</w:t>
      </w:r>
      <w:r w:rsidRPr="007D689C">
        <w:rPr>
          <w:rFonts w:hint="eastAsia"/>
        </w:rPr>
        <w:t>在不同工序间</w:t>
      </w:r>
      <w:r w:rsidRPr="007D689C">
        <w:t>的吊装、搬运；</w:t>
      </w:r>
    </w:p>
    <w:p w:rsidR="00A60610" w:rsidRPr="007D689C" w:rsidRDefault="00A60610" w:rsidP="00A60610">
      <w:pPr>
        <w:pStyle w:val="15"/>
        <w:ind w:firstLine="480"/>
      </w:pPr>
      <w:r w:rsidRPr="007D689C">
        <w:t>c)</w:t>
      </w:r>
      <w:r w:rsidRPr="007D689C">
        <w:t>控制方式：</w:t>
      </w:r>
      <w:r w:rsidRPr="007D689C">
        <w:rPr>
          <w:rFonts w:hint="eastAsia"/>
        </w:rPr>
        <w:t>PLC</w:t>
      </w:r>
      <w:r w:rsidRPr="007D689C">
        <w:rPr>
          <w:rFonts w:hint="eastAsia"/>
        </w:rPr>
        <w:t>可编程控制，</w:t>
      </w:r>
      <w:r w:rsidRPr="007D689C">
        <w:t>通过参数预设实现器材吊装、搬运等部分工序的</w:t>
      </w:r>
      <w:r w:rsidRPr="007D689C">
        <w:rPr>
          <w:szCs w:val="21"/>
        </w:rPr>
        <w:t>自动化控制，同时也可通过控制面板实现手动控制；</w:t>
      </w:r>
    </w:p>
    <w:p w:rsidR="00A60610" w:rsidRPr="007D689C" w:rsidRDefault="00A60610" w:rsidP="00A60610">
      <w:pPr>
        <w:pStyle w:val="15"/>
        <w:ind w:firstLine="480"/>
      </w:pPr>
      <w:r w:rsidRPr="007D689C">
        <w:rPr>
          <w:rFonts w:hint="eastAsia"/>
        </w:rPr>
        <w:t>d</w:t>
      </w:r>
      <w:r w:rsidRPr="007D689C">
        <w:t>)</w:t>
      </w:r>
      <w:r w:rsidRPr="007D689C">
        <w:t>外形尺寸：长度</w:t>
      </w:r>
      <w:r w:rsidRPr="007D689C">
        <w:rPr>
          <w:rFonts w:ascii="宋体" w:hAnsi="宋体" w:cs="宋体" w:hint="eastAsia"/>
        </w:rPr>
        <w:t>≤</w:t>
      </w:r>
      <w:smartTag w:uri="urn:schemas-microsoft-com:office:smarttags" w:element="chmetcnv">
        <w:smartTagPr>
          <w:attr w:name="TCSC" w:val="0"/>
          <w:attr w:name="NumberType" w:val="1"/>
          <w:attr w:name="Negative" w:val="False"/>
          <w:attr w:name="HasSpace" w:val="True"/>
          <w:attr w:name="SourceValue" w:val="5000"/>
          <w:attr w:name="UnitName" w:val="mm"/>
        </w:smartTagPr>
        <w:r w:rsidRPr="007D689C">
          <w:t>5000 mm</w:t>
        </w:r>
      </w:smartTag>
      <w:r w:rsidRPr="007D689C">
        <w:t>、宽度</w:t>
      </w:r>
      <w:r w:rsidRPr="007D689C">
        <w:rPr>
          <w:rFonts w:ascii="宋体" w:hAnsi="宋体" w:cs="宋体" w:hint="eastAsia"/>
        </w:rPr>
        <w:t>≤</w:t>
      </w:r>
      <w:smartTag w:uri="urn:schemas-microsoft-com:office:smarttags" w:element="chmetcnv">
        <w:smartTagPr>
          <w:attr w:name="TCSC" w:val="0"/>
          <w:attr w:name="NumberType" w:val="1"/>
          <w:attr w:name="Negative" w:val="False"/>
          <w:attr w:name="HasSpace" w:val="True"/>
          <w:attr w:name="SourceValue" w:val="1600"/>
          <w:attr w:name="UnitName" w:val="mm"/>
        </w:smartTagPr>
        <w:r w:rsidRPr="007D689C">
          <w:t>1600 mm</w:t>
        </w:r>
      </w:smartTag>
      <w:r w:rsidRPr="007D689C">
        <w:t>、高度</w:t>
      </w:r>
      <w:r w:rsidRPr="007D689C">
        <w:rPr>
          <w:rFonts w:ascii="宋体" w:hAnsi="宋体" w:cs="宋体" w:hint="eastAsia"/>
        </w:rPr>
        <w:t>≤</w:t>
      </w:r>
      <w:smartTag w:uri="urn:schemas-microsoft-com:office:smarttags" w:element="chmetcnv">
        <w:smartTagPr>
          <w:attr w:name="TCSC" w:val="0"/>
          <w:attr w:name="NumberType" w:val="1"/>
          <w:attr w:name="Negative" w:val="False"/>
          <w:attr w:name="HasSpace" w:val="True"/>
          <w:attr w:name="SourceValue" w:val="3000"/>
          <w:attr w:name="UnitName" w:val="mm"/>
        </w:smartTagPr>
        <w:r w:rsidRPr="007D689C">
          <w:t>3000 mm</w:t>
        </w:r>
      </w:smartTag>
      <w:r w:rsidRPr="007D689C">
        <w:t>；</w:t>
      </w:r>
    </w:p>
    <w:p w:rsidR="00A60610" w:rsidRPr="007D689C" w:rsidRDefault="00A60610" w:rsidP="00A60610">
      <w:pPr>
        <w:pStyle w:val="15"/>
        <w:ind w:firstLine="480"/>
      </w:pPr>
      <w:r w:rsidRPr="007D689C">
        <w:t>e)</w:t>
      </w:r>
      <w:r w:rsidRPr="007D689C">
        <w:rPr>
          <w:rFonts w:hint="eastAsia"/>
        </w:rPr>
        <w:t>#</w:t>
      </w:r>
      <w:r w:rsidRPr="007D689C">
        <w:rPr>
          <w:rFonts w:hint="eastAsia"/>
        </w:rPr>
        <w:t>清洗器材尺寸范围</w:t>
      </w:r>
      <w:r w:rsidRPr="007D689C">
        <w:t>：长度</w:t>
      </w:r>
      <w:r w:rsidRPr="007D689C">
        <w:rPr>
          <w:rFonts w:ascii="宋体" w:hAnsi="宋体" w:cs="宋体" w:hint="eastAsia"/>
        </w:rPr>
        <w:t>≥</w:t>
      </w:r>
      <w:smartTag w:uri="urn:schemas-microsoft-com:office:smarttags" w:element="chmetcnv">
        <w:smartTagPr>
          <w:attr w:name="UnitName" w:val="mm"/>
          <w:attr w:name="SourceValue" w:val="400"/>
          <w:attr w:name="HasSpace" w:val="True"/>
          <w:attr w:name="Negative" w:val="False"/>
          <w:attr w:name="NumberType" w:val="1"/>
          <w:attr w:name="TCSC" w:val="0"/>
        </w:smartTagPr>
        <w:r w:rsidRPr="007D689C">
          <w:rPr>
            <w:rFonts w:hint="eastAsia"/>
          </w:rPr>
          <w:t>400</w:t>
        </w:r>
        <w:r w:rsidRPr="007D689C">
          <w:t xml:space="preserve"> mm</w:t>
        </w:r>
      </w:smartTag>
      <w:r w:rsidRPr="007D689C">
        <w:t>、宽度</w:t>
      </w:r>
      <w:r w:rsidRPr="007D689C">
        <w:rPr>
          <w:rFonts w:ascii="宋体" w:hAnsi="宋体" w:cs="宋体" w:hint="eastAsia"/>
        </w:rPr>
        <w:t>≥</w:t>
      </w:r>
      <w:smartTag w:uri="urn:schemas-microsoft-com:office:smarttags" w:element="chmetcnv">
        <w:smartTagPr>
          <w:attr w:name="UnitName" w:val="mm"/>
          <w:attr w:name="SourceValue" w:val="600"/>
          <w:attr w:name="HasSpace" w:val="True"/>
          <w:attr w:name="Negative" w:val="False"/>
          <w:attr w:name="NumberType" w:val="1"/>
          <w:attr w:name="TCSC" w:val="0"/>
        </w:smartTagPr>
        <w:r w:rsidRPr="007D689C">
          <w:rPr>
            <w:rFonts w:hint="eastAsia"/>
          </w:rPr>
          <w:t xml:space="preserve">600 </w:t>
        </w:r>
        <w:r w:rsidRPr="007D689C">
          <w:t>mm</w:t>
        </w:r>
      </w:smartTag>
      <w:r w:rsidRPr="007D689C">
        <w:t>、高度</w:t>
      </w:r>
      <w:r w:rsidRPr="007D689C">
        <w:rPr>
          <w:rFonts w:ascii="宋体" w:hAnsi="宋体" w:cs="宋体" w:hint="eastAsia"/>
        </w:rPr>
        <w:t>≥</w:t>
      </w:r>
      <w:smartTag w:uri="urn:schemas-microsoft-com:office:smarttags" w:element="chmetcnv">
        <w:smartTagPr>
          <w:attr w:name="UnitName" w:val="mm"/>
          <w:attr w:name="SourceValue" w:val="400"/>
          <w:attr w:name="HasSpace" w:val="True"/>
          <w:attr w:name="Negative" w:val="False"/>
          <w:attr w:name="NumberType" w:val="1"/>
          <w:attr w:name="TCSC" w:val="0"/>
        </w:smartTagPr>
        <w:r w:rsidRPr="007D689C">
          <w:rPr>
            <w:rFonts w:hint="eastAsia"/>
          </w:rPr>
          <w:t>400</w:t>
        </w:r>
        <w:r w:rsidRPr="007D689C">
          <w:t xml:space="preserve"> mm</w:t>
        </w:r>
      </w:smartTag>
      <w:r w:rsidRPr="007D689C">
        <w:rPr>
          <w:rFonts w:hint="eastAsia"/>
        </w:rPr>
        <w:t>；</w:t>
      </w:r>
    </w:p>
    <w:p w:rsidR="00A60610" w:rsidRPr="007D689C" w:rsidRDefault="00A60610" w:rsidP="00A60610">
      <w:pPr>
        <w:pStyle w:val="15"/>
        <w:ind w:firstLine="480"/>
      </w:pPr>
      <w:r w:rsidRPr="007D689C">
        <w:t>f)#</w:t>
      </w:r>
      <w:r w:rsidRPr="007D689C">
        <w:t>料框承重：</w:t>
      </w:r>
      <w:r w:rsidRPr="007D689C">
        <w:rPr>
          <w:rFonts w:hint="eastAsia"/>
        </w:rPr>
        <w:t>≥</w:t>
      </w:r>
      <w:smartTag w:uri="urn:schemas-microsoft-com:office:smarttags" w:element="chmetcnv">
        <w:smartTagPr>
          <w:attr w:name="TCSC" w:val="0"/>
          <w:attr w:name="NumberType" w:val="1"/>
          <w:attr w:name="Negative" w:val="False"/>
          <w:attr w:name="HasSpace" w:val="True"/>
          <w:attr w:name="SourceValue" w:val="100"/>
          <w:attr w:name="UnitName" w:val="kg"/>
        </w:smartTagPr>
        <w:r w:rsidRPr="007D689C">
          <w:t>100 kg</w:t>
        </w:r>
      </w:smartTag>
      <w:r w:rsidRPr="007D689C">
        <w:t>；</w:t>
      </w:r>
    </w:p>
    <w:p w:rsidR="00A60610" w:rsidRPr="007D689C" w:rsidRDefault="00A60610" w:rsidP="00A60610">
      <w:pPr>
        <w:pStyle w:val="15"/>
        <w:ind w:firstLine="480"/>
      </w:pPr>
      <w:r w:rsidRPr="007D689C">
        <w:t>g)</w:t>
      </w:r>
      <w:r w:rsidRPr="007D689C">
        <w:t>器材清洗速度：</w:t>
      </w:r>
      <w:r w:rsidRPr="007D689C">
        <w:rPr>
          <w:rFonts w:hint="eastAsia"/>
        </w:rPr>
        <w:t>≥</w:t>
      </w:r>
      <w:r w:rsidRPr="007D689C">
        <w:t>10 min/</w:t>
      </w:r>
      <w:smartTag w:uri="urn:schemas-microsoft-com:office:smarttags" w:element="chmetcnv">
        <w:smartTagPr>
          <w:attr w:name="TCSC" w:val="0"/>
          <w:attr w:name="NumberType" w:val="1"/>
          <w:attr w:name="Negative" w:val="False"/>
          <w:attr w:name="HasSpace" w:val="True"/>
          <w:attr w:name="SourceValue" w:val="100"/>
          <w:attr w:name="UnitName" w:val="kg"/>
        </w:smartTagPr>
        <w:r w:rsidRPr="007D689C">
          <w:t>100 kg</w:t>
        </w:r>
      </w:smartTag>
      <w:r w:rsidRPr="007D689C">
        <w:t>；</w:t>
      </w:r>
    </w:p>
    <w:p w:rsidR="00A60610" w:rsidRPr="007D689C" w:rsidRDefault="00A60610" w:rsidP="00A60610">
      <w:pPr>
        <w:pStyle w:val="15"/>
        <w:ind w:firstLine="480"/>
      </w:pPr>
      <w:r w:rsidRPr="007D689C">
        <w:t>h)#</w:t>
      </w:r>
      <w:r w:rsidRPr="007D689C">
        <w:t>清洗槽材质：不锈钢，厚度</w:t>
      </w:r>
      <w:r w:rsidRPr="007D689C">
        <w:rPr>
          <w:rFonts w:ascii="宋体" w:hAnsi="宋体" w:cs="宋体" w:hint="eastAsia"/>
        </w:rPr>
        <w:t>≥</w:t>
      </w:r>
      <w:smartTag w:uri="urn:schemas-microsoft-com:office:smarttags" w:element="chmetcnv">
        <w:smartTagPr>
          <w:attr w:name="TCSC" w:val="0"/>
          <w:attr w:name="NumberType" w:val="1"/>
          <w:attr w:name="Negative" w:val="False"/>
          <w:attr w:name="HasSpace" w:val="True"/>
          <w:attr w:name="SourceValue" w:val="2"/>
          <w:attr w:name="UnitName" w:val="mm"/>
        </w:smartTagPr>
        <w:r w:rsidRPr="007D689C">
          <w:t>2 mm</w:t>
        </w:r>
      </w:smartTag>
      <w:r w:rsidRPr="007D689C">
        <w:t>；</w:t>
      </w:r>
    </w:p>
    <w:p w:rsidR="00A60610" w:rsidRPr="007D689C" w:rsidRDefault="00A60610" w:rsidP="00A60610">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2.2 </w:t>
      </w:r>
      <w:r w:rsidRPr="007D689C">
        <w:rPr>
          <w:rFonts w:ascii="Times New Roman"/>
          <w:sz w:val="24"/>
          <w:szCs w:val="24"/>
        </w:rPr>
        <w:t>电气参数</w:t>
      </w:r>
    </w:p>
    <w:p w:rsidR="00A60610" w:rsidRPr="007D689C" w:rsidRDefault="00A60610" w:rsidP="00A60610">
      <w:pPr>
        <w:pStyle w:val="15"/>
        <w:ind w:firstLine="480"/>
      </w:pPr>
      <w:r w:rsidRPr="007D689C">
        <w:t>a)#</w:t>
      </w:r>
      <w:r w:rsidRPr="007D689C">
        <w:t>额定功率：</w:t>
      </w:r>
      <w:r w:rsidRPr="007D689C">
        <w:rPr>
          <w:rFonts w:ascii="宋体" w:hAnsi="宋体" w:cs="宋体" w:hint="eastAsia"/>
        </w:rPr>
        <w:t>≤</w:t>
      </w:r>
      <w:r w:rsidRPr="007D689C">
        <w:t>20 kW</w:t>
      </w:r>
      <w:r w:rsidRPr="007D689C">
        <w:t>；</w:t>
      </w:r>
    </w:p>
    <w:p w:rsidR="00A60610" w:rsidRPr="007D689C" w:rsidRDefault="00A60610" w:rsidP="00A60610">
      <w:pPr>
        <w:pStyle w:val="15"/>
        <w:ind w:firstLine="480"/>
      </w:pPr>
      <w:r w:rsidRPr="007D689C">
        <w:t>b)</w:t>
      </w:r>
      <w:r w:rsidRPr="007D689C">
        <w:t>额定电压：三相</w:t>
      </w:r>
      <w:r w:rsidRPr="007D689C">
        <w:t>380 V</w:t>
      </w:r>
      <w:r w:rsidRPr="007D689C">
        <w:t>；</w:t>
      </w:r>
    </w:p>
    <w:p w:rsidR="00A60610" w:rsidRPr="007D689C" w:rsidRDefault="00A60610" w:rsidP="00A60610">
      <w:pPr>
        <w:pStyle w:val="15"/>
        <w:ind w:firstLine="480"/>
      </w:pPr>
      <w:r w:rsidRPr="007D689C">
        <w:t>c)</w:t>
      </w:r>
      <w:r w:rsidRPr="007D689C">
        <w:t>额定频率：</w:t>
      </w:r>
      <w:r w:rsidRPr="007D689C">
        <w:t>50 Hz</w:t>
      </w:r>
      <w:r w:rsidRPr="007D689C">
        <w:t>。</w:t>
      </w:r>
    </w:p>
    <w:p w:rsidR="00A60610" w:rsidRPr="007D689C" w:rsidRDefault="00A60610" w:rsidP="00A60610">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2.3 </w:t>
      </w:r>
      <w:r w:rsidRPr="007D689C">
        <w:rPr>
          <w:rFonts w:ascii="Times New Roman"/>
          <w:sz w:val="24"/>
          <w:szCs w:val="24"/>
        </w:rPr>
        <w:t>结构要求</w:t>
      </w:r>
    </w:p>
    <w:p w:rsidR="00A60610" w:rsidRPr="007D689C" w:rsidRDefault="00A60610" w:rsidP="00A60610">
      <w:pPr>
        <w:pStyle w:val="a7"/>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2.3.1</w:t>
        </w:r>
      </w:smartTag>
      <w:r w:rsidRPr="007D689C">
        <w:rPr>
          <w:rFonts w:ascii="Times New Roman"/>
          <w:sz w:val="24"/>
          <w:szCs w:val="24"/>
        </w:rPr>
        <w:t>设备组成</w:t>
      </w:r>
    </w:p>
    <w:p w:rsidR="00A60610" w:rsidRPr="007D689C" w:rsidRDefault="00A60610" w:rsidP="00A60610">
      <w:pPr>
        <w:pStyle w:val="15"/>
        <w:ind w:firstLine="480"/>
      </w:pPr>
      <w:r w:rsidRPr="007D689C">
        <w:lastRenderedPageBreak/>
        <w:t>设备主要由封闭式框架结构、连体式槽体结构、吊装系统、控制系统等组成。</w:t>
      </w:r>
    </w:p>
    <w:p w:rsidR="00A60610" w:rsidRPr="007D689C" w:rsidRDefault="00A60610" w:rsidP="00A60610">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2.3.2</w:t>
        </w:r>
      </w:smartTag>
      <w:r w:rsidRPr="007D689C">
        <w:rPr>
          <w:rFonts w:ascii="Times New Roman"/>
          <w:sz w:val="24"/>
          <w:szCs w:val="24"/>
        </w:rPr>
        <w:t>设备主要部件要求</w:t>
      </w:r>
    </w:p>
    <w:p w:rsidR="00A60610" w:rsidRPr="007D689C" w:rsidRDefault="00A60610" w:rsidP="00A60610">
      <w:pPr>
        <w:pStyle w:val="15"/>
        <w:ind w:firstLine="480"/>
      </w:pPr>
      <w:r w:rsidRPr="007D689C">
        <w:t>a)#</w:t>
      </w:r>
      <w:r w:rsidRPr="007D689C">
        <w:t>封闭式框架结构</w:t>
      </w:r>
    </w:p>
    <w:p w:rsidR="00A60610" w:rsidRPr="007D689C" w:rsidRDefault="00A60610" w:rsidP="00A60610">
      <w:pPr>
        <w:pStyle w:val="15"/>
        <w:ind w:firstLine="480"/>
      </w:pPr>
      <w:r w:rsidRPr="007D689C">
        <w:t>采用金属型材封闭式框架结构，设备外壳密封用不锈钢板为可拆卸式结构，便于检查与维修；在槽体上方设有观察窗，便于观察设备运行情况；底部设有固定底座，便于设备结构的稳固。</w:t>
      </w:r>
    </w:p>
    <w:p w:rsidR="00A60610" w:rsidRPr="007D689C" w:rsidRDefault="00A60610" w:rsidP="00A60610">
      <w:pPr>
        <w:pStyle w:val="15"/>
        <w:ind w:firstLine="480"/>
      </w:pPr>
      <w:r w:rsidRPr="007D689C">
        <w:t>b)#</w:t>
      </w:r>
      <w:r w:rsidRPr="007D689C">
        <w:t>连体式槽体结构</w:t>
      </w:r>
    </w:p>
    <w:p w:rsidR="00A60610" w:rsidRPr="007D689C" w:rsidRDefault="00A60610" w:rsidP="00A60610">
      <w:pPr>
        <w:pStyle w:val="15"/>
        <w:ind w:firstLine="480"/>
      </w:pPr>
      <w:r w:rsidRPr="007D689C">
        <w:t>由水基清洗槽、脱水防锈油槽、供排水管路等组成，其中水基清洗槽由槽体、除油清洗装置、</w:t>
      </w:r>
      <w:r w:rsidRPr="007D689C">
        <w:rPr>
          <w:rFonts w:hint="eastAsia"/>
        </w:rPr>
        <w:t>杂质收集</w:t>
      </w:r>
      <w:r w:rsidRPr="007D689C">
        <w:t>装置等组成，脱水防锈油槽由槽体、油水液面观察装置、槽体底部水排放装置等组成。</w:t>
      </w:r>
    </w:p>
    <w:p w:rsidR="00A60610" w:rsidRPr="007D689C" w:rsidRDefault="00A60610" w:rsidP="00A60610">
      <w:pPr>
        <w:pStyle w:val="15"/>
        <w:ind w:firstLine="480"/>
      </w:pPr>
      <w:r w:rsidRPr="007D689C">
        <w:t>c)#</w:t>
      </w:r>
      <w:r w:rsidRPr="007D689C">
        <w:t>吊装系统</w:t>
      </w:r>
    </w:p>
    <w:p w:rsidR="00A60610" w:rsidRPr="007D689C" w:rsidRDefault="00A60610" w:rsidP="00A60610">
      <w:pPr>
        <w:pStyle w:val="15"/>
        <w:ind w:firstLine="480"/>
      </w:pPr>
      <w:r w:rsidRPr="007D689C">
        <w:t>包含料框</w:t>
      </w:r>
      <w:r w:rsidRPr="007D689C">
        <w:rPr>
          <w:rFonts w:hint="eastAsia"/>
        </w:rPr>
        <w:t>（不少于</w:t>
      </w:r>
      <w:r w:rsidRPr="007D689C">
        <w:rPr>
          <w:rFonts w:hint="eastAsia"/>
        </w:rPr>
        <w:t>4</w:t>
      </w:r>
      <w:r w:rsidRPr="007D689C">
        <w:rPr>
          <w:rFonts w:hint="eastAsia"/>
        </w:rPr>
        <w:t>个）</w:t>
      </w:r>
      <w:r w:rsidRPr="007D689C">
        <w:t>、料框吊装装置、行走轨道、电机等基本组成，机械部件具有较高的力学强度，满足承载要求；料框行走及升降控制具有无级变速、自动或手动定位、越位防撞等功能，要求定位精度高、运行流畅平稳。</w:t>
      </w:r>
    </w:p>
    <w:p w:rsidR="00A60610" w:rsidRPr="007D689C" w:rsidRDefault="00A60610" w:rsidP="00A60610">
      <w:pPr>
        <w:pStyle w:val="15"/>
        <w:ind w:firstLine="480"/>
      </w:pPr>
      <w:r w:rsidRPr="007D689C">
        <w:t>d)#</w:t>
      </w:r>
      <w:r w:rsidRPr="007D689C">
        <w:t>控制系统</w:t>
      </w:r>
    </w:p>
    <w:p w:rsidR="00A60610" w:rsidRPr="007D689C" w:rsidRDefault="00A60610" w:rsidP="00A60610">
      <w:pPr>
        <w:pStyle w:val="15"/>
        <w:ind w:firstLine="480"/>
      </w:pPr>
      <w:r w:rsidRPr="007D689C">
        <w:t>采用</w:t>
      </w:r>
      <w:r w:rsidRPr="007D689C">
        <w:t>PLC</w:t>
      </w:r>
      <w:r w:rsidRPr="007D689C">
        <w:t>控制系统，通过控制面板实现对除油清洗过程中各装置的自动或手动控制，并能对系统中出现的异常情况进行监控和报警。</w:t>
      </w:r>
    </w:p>
    <w:p w:rsidR="00A60610" w:rsidRPr="007D689C" w:rsidRDefault="00A60610" w:rsidP="00A60610">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2.4 </w:t>
      </w:r>
      <w:r w:rsidRPr="007D689C">
        <w:rPr>
          <w:rFonts w:ascii="Times New Roman"/>
          <w:sz w:val="24"/>
          <w:szCs w:val="24"/>
        </w:rPr>
        <w:t>通用质量特性要求</w:t>
      </w:r>
    </w:p>
    <w:p w:rsidR="00A60610" w:rsidRPr="007D689C" w:rsidRDefault="00A60610" w:rsidP="00A60610">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2.4.1</w:t>
        </w:r>
      </w:smartTag>
      <w:r w:rsidRPr="007D689C">
        <w:rPr>
          <w:rFonts w:ascii="Times New Roman"/>
          <w:sz w:val="24"/>
          <w:szCs w:val="24"/>
        </w:rPr>
        <w:t>可靠性</w:t>
      </w:r>
    </w:p>
    <w:p w:rsidR="00A60610" w:rsidRPr="007D689C" w:rsidRDefault="00A60610" w:rsidP="00A60610">
      <w:pPr>
        <w:pStyle w:val="15"/>
        <w:ind w:firstLine="480"/>
      </w:pPr>
      <w:r w:rsidRPr="007D689C">
        <w:t>a)</w:t>
      </w:r>
      <w:r w:rsidRPr="007D689C">
        <w:t>可靠性工作符合</w:t>
      </w:r>
      <w:r w:rsidRPr="007D689C">
        <w:t xml:space="preserve">GJB </w:t>
      </w:r>
      <w:smartTag w:uri="urn:schemas-microsoft-com:office:smarttags" w:element="chmetcnv">
        <w:smartTagPr>
          <w:attr w:name="TCSC" w:val="0"/>
          <w:attr w:name="NumberType" w:val="1"/>
          <w:attr w:name="Negative" w:val="False"/>
          <w:attr w:name="HasSpace" w:val="False"/>
          <w:attr w:name="SourceValue" w:val="450"/>
          <w:attr w:name="UnitName" w:val="a"/>
        </w:smartTagPr>
        <w:r w:rsidRPr="007D689C">
          <w:t>450A</w:t>
        </w:r>
      </w:smartTag>
      <w:r w:rsidRPr="007D689C">
        <w:t>《装备可靠性工作通用要求》的有关规定；</w:t>
      </w:r>
    </w:p>
    <w:p w:rsidR="00A60610" w:rsidRPr="007D689C" w:rsidRDefault="00A60610" w:rsidP="00A60610">
      <w:pPr>
        <w:pStyle w:val="15"/>
        <w:ind w:firstLine="480"/>
      </w:pPr>
      <w:r w:rsidRPr="007D689C">
        <w:t>b)</w:t>
      </w:r>
      <w:r w:rsidRPr="007D689C">
        <w:t>可靠性定量要求：平均故障间隔时间（</w:t>
      </w:r>
      <w:r w:rsidRPr="007D689C">
        <w:t>MTBF</w:t>
      </w:r>
      <w:r w:rsidRPr="007D689C">
        <w:t>）</w:t>
      </w:r>
      <w:r w:rsidRPr="007D689C">
        <w:rPr>
          <w:rFonts w:ascii="宋体" w:hAnsi="宋体" w:cs="宋体" w:hint="eastAsia"/>
        </w:rPr>
        <w:t>≥</w:t>
      </w:r>
      <w:r w:rsidRPr="007D689C">
        <w:t>500 h</w:t>
      </w:r>
      <w:r w:rsidRPr="007D689C">
        <w:t>。</w:t>
      </w:r>
    </w:p>
    <w:p w:rsidR="00A60610" w:rsidRPr="007D689C" w:rsidRDefault="00A60610" w:rsidP="00A60610">
      <w:pPr>
        <w:pStyle w:val="a7"/>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2.4.2</w:t>
        </w:r>
      </w:smartTag>
      <w:r w:rsidRPr="007D689C">
        <w:rPr>
          <w:rFonts w:ascii="Times New Roman"/>
          <w:sz w:val="24"/>
          <w:szCs w:val="24"/>
        </w:rPr>
        <w:t>维修性</w:t>
      </w:r>
    </w:p>
    <w:p w:rsidR="00A60610" w:rsidRPr="007D689C" w:rsidRDefault="00A60610" w:rsidP="00A60610">
      <w:pPr>
        <w:pStyle w:val="15"/>
        <w:ind w:firstLine="480"/>
      </w:pPr>
      <w:r w:rsidRPr="007D689C">
        <w:t>a)</w:t>
      </w:r>
      <w:r w:rsidRPr="007D689C">
        <w:t>维修性工作符合</w:t>
      </w:r>
      <w:r w:rsidRPr="007D689C">
        <w:t>GJB 368B</w:t>
      </w:r>
      <w:r w:rsidRPr="007D689C">
        <w:t>《装备维修性工作通用要求》的有关规定；</w:t>
      </w:r>
    </w:p>
    <w:p w:rsidR="00A60610" w:rsidRPr="007D689C" w:rsidRDefault="00A60610" w:rsidP="00A60610">
      <w:pPr>
        <w:pStyle w:val="15"/>
        <w:ind w:firstLine="480"/>
      </w:pPr>
      <w:r w:rsidRPr="007D689C">
        <w:t>b)</w:t>
      </w:r>
      <w:r w:rsidRPr="007D689C">
        <w:t>维修性定量要求：平均维修时间</w:t>
      </w:r>
      <w:r w:rsidRPr="007D689C">
        <w:t>MTTR</w:t>
      </w:r>
      <w:r w:rsidRPr="007D689C">
        <w:rPr>
          <w:rFonts w:ascii="宋体" w:hAnsi="宋体" w:cs="宋体" w:hint="eastAsia"/>
        </w:rPr>
        <w:t>≤</w:t>
      </w:r>
      <w:r w:rsidRPr="007D689C">
        <w:rPr>
          <w:rFonts w:hint="eastAsia"/>
        </w:rPr>
        <w:t>12</w:t>
      </w:r>
      <w:r w:rsidRPr="007D689C">
        <w:t xml:space="preserve"> h</w:t>
      </w:r>
      <w:r w:rsidRPr="007D689C">
        <w:t>。</w:t>
      </w:r>
    </w:p>
    <w:p w:rsidR="00A60610" w:rsidRPr="007D689C" w:rsidRDefault="00A60610" w:rsidP="00A60610">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2.4.3</w:t>
        </w:r>
      </w:smartTag>
      <w:r w:rsidRPr="007D689C">
        <w:rPr>
          <w:rFonts w:ascii="Times New Roman"/>
          <w:sz w:val="24"/>
          <w:szCs w:val="24"/>
        </w:rPr>
        <w:t>保障性</w:t>
      </w:r>
    </w:p>
    <w:p w:rsidR="00A60610" w:rsidRPr="007D689C" w:rsidRDefault="00A60610" w:rsidP="00A60610">
      <w:pPr>
        <w:pStyle w:val="15"/>
        <w:ind w:firstLine="480"/>
      </w:pPr>
      <w:r w:rsidRPr="007D689C">
        <w:t>a)</w:t>
      </w:r>
      <w:r w:rsidRPr="007D689C">
        <w:t>保障性工作符合</w:t>
      </w:r>
      <w:r w:rsidRPr="007D689C">
        <w:t>GJB 3872</w:t>
      </w:r>
      <w:r w:rsidRPr="007D689C">
        <w:rPr>
          <w:rFonts w:hint="eastAsia"/>
        </w:rPr>
        <w:t>-99</w:t>
      </w:r>
      <w:r w:rsidRPr="007D689C">
        <w:t>《装备综合保障通用要求》的有关规定；</w:t>
      </w:r>
    </w:p>
    <w:p w:rsidR="00A60610" w:rsidRPr="007D689C" w:rsidRDefault="00A60610" w:rsidP="00A60610">
      <w:pPr>
        <w:pStyle w:val="15"/>
        <w:ind w:firstLine="480"/>
      </w:pPr>
      <w:r w:rsidRPr="007D689C">
        <w:t>b)</w:t>
      </w:r>
      <w:r w:rsidRPr="007D689C">
        <w:t>保障性定性要求：</w:t>
      </w:r>
    </w:p>
    <w:p w:rsidR="00A60610" w:rsidRPr="007D689C" w:rsidRDefault="00A60610" w:rsidP="00A60610">
      <w:pPr>
        <w:pStyle w:val="15"/>
        <w:ind w:firstLine="480"/>
      </w:pPr>
      <w:r w:rsidRPr="007D689C">
        <w:t>设备运行稳定可靠，配件标准化通用化程度高，维修简便；</w:t>
      </w:r>
    </w:p>
    <w:p w:rsidR="00A60610" w:rsidRPr="007D689C" w:rsidRDefault="00A60610" w:rsidP="00A60610">
      <w:pPr>
        <w:pStyle w:val="15"/>
        <w:ind w:firstLine="480"/>
      </w:pPr>
      <w:r w:rsidRPr="007D689C">
        <w:rPr>
          <w:rFonts w:ascii="Segoe UI Symbol" w:hAnsi="Segoe UI Symbol" w:cs="Segoe UI Symbol"/>
        </w:rPr>
        <w:t>★</w:t>
      </w:r>
      <w:r w:rsidRPr="007D689C">
        <w:t>设备操作使用说明书内容详实（附有技术指导联系电话），无需进行人员专业培训，即可有效指导设备的操作使用及维护保养；</w:t>
      </w:r>
    </w:p>
    <w:p w:rsidR="00A60610" w:rsidRPr="007D689C" w:rsidRDefault="00A60610" w:rsidP="00A60610">
      <w:pPr>
        <w:pStyle w:val="15"/>
        <w:ind w:firstLine="480"/>
      </w:pPr>
      <w:r w:rsidRPr="007D689C">
        <w:lastRenderedPageBreak/>
        <w:t>具有操作使用提示铭牌，内容准确醒目。</w:t>
      </w:r>
    </w:p>
    <w:p w:rsidR="00A60610" w:rsidRPr="007D689C" w:rsidRDefault="00A60610" w:rsidP="00A60610">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2.4.4</w:t>
        </w:r>
      </w:smartTag>
      <w:r w:rsidRPr="007D689C">
        <w:rPr>
          <w:rFonts w:ascii="Times New Roman"/>
          <w:sz w:val="24"/>
          <w:szCs w:val="24"/>
        </w:rPr>
        <w:t>测试性</w:t>
      </w:r>
    </w:p>
    <w:p w:rsidR="00A60610" w:rsidRPr="007D689C" w:rsidRDefault="00A60610" w:rsidP="00A60610">
      <w:pPr>
        <w:pStyle w:val="15"/>
        <w:ind w:firstLine="480"/>
      </w:pPr>
      <w:r w:rsidRPr="007D689C">
        <w:t>a)</w:t>
      </w:r>
      <w:r w:rsidRPr="007D689C">
        <w:t>测试性工作符合</w:t>
      </w:r>
      <w:r w:rsidRPr="007D689C">
        <w:t xml:space="preserve">GJB </w:t>
      </w:r>
      <w:smartTag w:uri="urn:schemas-microsoft-com:office:smarttags" w:element="chmetcnv">
        <w:smartTagPr>
          <w:attr w:name="TCSC" w:val="0"/>
          <w:attr w:name="NumberType" w:val="1"/>
          <w:attr w:name="Negative" w:val="False"/>
          <w:attr w:name="HasSpace" w:val="False"/>
          <w:attr w:name="SourceValue" w:val="2547"/>
          <w:attr w:name="UnitName" w:val="a"/>
        </w:smartTagPr>
        <w:r w:rsidRPr="007D689C">
          <w:t>2547A</w:t>
        </w:r>
      </w:smartTag>
      <w:r w:rsidRPr="007D689C">
        <w:t>《装备测试性工作通用要求》的有关规定；</w:t>
      </w:r>
    </w:p>
    <w:p w:rsidR="00A60610" w:rsidRPr="007D689C" w:rsidRDefault="00A60610" w:rsidP="00A60610">
      <w:pPr>
        <w:pStyle w:val="15"/>
        <w:ind w:firstLine="480"/>
      </w:pPr>
      <w:r w:rsidRPr="007D689C">
        <w:t>b)</w:t>
      </w:r>
      <w:r w:rsidRPr="007D689C">
        <w:t>测试性设计应当满足性能监控和所有维修级别的修复性维修活动的要求；</w:t>
      </w:r>
    </w:p>
    <w:p w:rsidR="00A60610" w:rsidRPr="007D689C" w:rsidRDefault="00A60610" w:rsidP="00A60610">
      <w:pPr>
        <w:pStyle w:val="15"/>
        <w:ind w:firstLine="480"/>
      </w:pPr>
      <w:r w:rsidRPr="007D689C">
        <w:t>c)</w:t>
      </w:r>
      <w:r w:rsidRPr="007D689C">
        <w:t>性能监测能力：设备运行过程中，能够实时监测运行状态，显示故障信息，提出告警，以避免事故的发生。</w:t>
      </w:r>
    </w:p>
    <w:p w:rsidR="00A60610" w:rsidRPr="007D689C" w:rsidRDefault="00A60610" w:rsidP="00A60610">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2.4.5</w:t>
        </w:r>
      </w:smartTag>
      <w:r w:rsidRPr="007D689C">
        <w:rPr>
          <w:rFonts w:ascii="Times New Roman"/>
          <w:sz w:val="24"/>
          <w:szCs w:val="24"/>
        </w:rPr>
        <w:t>安全性</w:t>
      </w:r>
    </w:p>
    <w:p w:rsidR="00A60610" w:rsidRPr="007D689C" w:rsidRDefault="00A60610" w:rsidP="00A60610">
      <w:pPr>
        <w:pStyle w:val="15"/>
        <w:ind w:firstLine="480"/>
      </w:pPr>
      <w:r w:rsidRPr="007D689C">
        <w:t>a)</w:t>
      </w:r>
      <w:r w:rsidRPr="007D689C">
        <w:t>安全性工作符合</w:t>
      </w:r>
      <w:r w:rsidRPr="007D689C">
        <w:t xml:space="preserve">GJB </w:t>
      </w:r>
      <w:smartTag w:uri="urn:schemas-microsoft-com:office:smarttags" w:element="chmetcnv">
        <w:smartTagPr>
          <w:attr w:name="TCSC" w:val="0"/>
          <w:attr w:name="NumberType" w:val="1"/>
          <w:attr w:name="Negative" w:val="False"/>
          <w:attr w:name="HasSpace" w:val="False"/>
          <w:attr w:name="SourceValue" w:val="900"/>
          <w:attr w:name="UnitName" w:val="a"/>
        </w:smartTagPr>
        <w:r w:rsidRPr="007D689C">
          <w:t>900A</w:t>
        </w:r>
      </w:smartTag>
      <w:r w:rsidRPr="007D689C">
        <w:t>《装备安全性工作通用要求》的有关规定；</w:t>
      </w:r>
    </w:p>
    <w:p w:rsidR="00A60610" w:rsidRPr="007D689C" w:rsidRDefault="00A60610" w:rsidP="00A60610">
      <w:pPr>
        <w:pStyle w:val="15"/>
        <w:ind w:firstLine="480"/>
      </w:pPr>
      <w:r w:rsidRPr="007D689C">
        <w:t>b)</w:t>
      </w:r>
      <w:r w:rsidRPr="007D689C">
        <w:rPr>
          <w:rFonts w:ascii="Segoe UI Symbol" w:hAnsi="Segoe UI Symbol" w:cs="Segoe UI Symbol"/>
        </w:rPr>
        <w:t>★</w:t>
      </w:r>
      <w:r w:rsidRPr="007D689C">
        <w:t>对大电流、高电压采取过流、过压、漏电保护设计措施；</w:t>
      </w:r>
    </w:p>
    <w:p w:rsidR="00A60610" w:rsidRPr="007D689C" w:rsidRDefault="00A60610" w:rsidP="00A60610">
      <w:pPr>
        <w:pStyle w:val="15"/>
        <w:ind w:firstLine="480"/>
      </w:pPr>
      <w:r w:rsidRPr="007D689C">
        <w:t>c)#</w:t>
      </w:r>
      <w:r w:rsidRPr="007D689C">
        <w:t>设备配套材料无有毒、易燃、易爆溶液，设备运行过程中不产生有害环境的一般危险源。</w:t>
      </w:r>
    </w:p>
    <w:p w:rsidR="00A60610" w:rsidRPr="007D689C" w:rsidRDefault="00A60610" w:rsidP="00A60610">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2.4.6</w:t>
        </w:r>
      </w:smartTag>
      <w:r w:rsidRPr="007D689C">
        <w:rPr>
          <w:rFonts w:ascii="Times New Roman"/>
          <w:sz w:val="24"/>
          <w:szCs w:val="24"/>
        </w:rPr>
        <w:t>环境适应性</w:t>
      </w:r>
    </w:p>
    <w:p w:rsidR="00A60610" w:rsidRPr="007D689C" w:rsidRDefault="00A60610" w:rsidP="00A60610">
      <w:pPr>
        <w:pStyle w:val="15"/>
        <w:ind w:firstLine="480"/>
      </w:pPr>
      <w:r w:rsidRPr="007D689C">
        <w:t>a)</w:t>
      </w:r>
      <w:r w:rsidRPr="007D689C">
        <w:t>环境适应性工作应符合</w:t>
      </w:r>
      <w:r w:rsidRPr="007D689C">
        <w:t>GJB 4239</w:t>
      </w:r>
      <w:r w:rsidRPr="007D689C">
        <w:t>《装备环境工程通用要求》的有关规定；</w:t>
      </w:r>
    </w:p>
    <w:p w:rsidR="00A60610" w:rsidRPr="007D689C" w:rsidRDefault="00A60610" w:rsidP="00A60610">
      <w:pPr>
        <w:pStyle w:val="15"/>
        <w:ind w:firstLine="480"/>
      </w:pPr>
      <w:r w:rsidRPr="007D689C">
        <w:t>b)</w:t>
      </w:r>
      <w:r w:rsidRPr="007D689C">
        <w:t>环境适应性要求：</w:t>
      </w:r>
    </w:p>
    <w:p w:rsidR="00A60610" w:rsidRPr="007D689C" w:rsidRDefault="00A60610" w:rsidP="00A60610">
      <w:pPr>
        <w:pStyle w:val="15"/>
        <w:ind w:firstLine="480"/>
      </w:pPr>
      <w:r w:rsidRPr="007D689C">
        <w:t>#</w:t>
      </w:r>
      <w:r w:rsidRPr="007D689C">
        <w:t>设备主体采用</w:t>
      </w:r>
      <w:r w:rsidRPr="007D689C">
        <w:rPr>
          <w:rFonts w:hint="eastAsia"/>
        </w:rPr>
        <w:t>耐腐蚀</w:t>
      </w:r>
      <w:r w:rsidRPr="007D689C">
        <w:t>不锈钢；</w:t>
      </w:r>
    </w:p>
    <w:p w:rsidR="00A60610" w:rsidRPr="007D689C" w:rsidRDefault="00A60610" w:rsidP="00A60610">
      <w:pPr>
        <w:pStyle w:val="15"/>
        <w:ind w:firstLine="480"/>
      </w:pPr>
      <w:r w:rsidRPr="007D689C">
        <w:t>#</w:t>
      </w:r>
      <w:r w:rsidRPr="007D689C">
        <w:t>对于设备内部承重部件，进行安全可控的加固，防止在吊装、搬运、振动下出现松脱现象。</w:t>
      </w:r>
    </w:p>
    <w:p w:rsidR="00A60610" w:rsidRPr="007D689C" w:rsidRDefault="00A60610" w:rsidP="00A60610">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2.5 </w:t>
      </w:r>
      <w:r w:rsidRPr="007D689C">
        <w:rPr>
          <w:rFonts w:ascii="Times New Roman"/>
          <w:sz w:val="24"/>
          <w:szCs w:val="24"/>
        </w:rPr>
        <w:t>产品包装、贮运要求</w:t>
      </w:r>
    </w:p>
    <w:p w:rsidR="00A60610" w:rsidRPr="007D689C" w:rsidRDefault="00A60610" w:rsidP="00A60610">
      <w:pPr>
        <w:pStyle w:val="15"/>
        <w:ind w:firstLine="480"/>
      </w:pPr>
      <w:r w:rsidRPr="007D689C">
        <w:t>按照</w:t>
      </w:r>
      <w:r w:rsidRPr="007D689C">
        <w:t>GJB 1181</w:t>
      </w:r>
      <w:r w:rsidRPr="007D689C">
        <w:t>《军用装备包装、装卸、贮存和运输通用大纲》的有关规定和要求执行。</w:t>
      </w:r>
    </w:p>
    <w:p w:rsidR="00A60610" w:rsidRPr="007D689C" w:rsidRDefault="00A60610" w:rsidP="00A60610">
      <w:pPr>
        <w:pStyle w:val="20"/>
        <w:rPr>
          <w:rFonts w:ascii="Times New Roman" w:hAnsi="Times New Roman"/>
        </w:rPr>
      </w:pPr>
      <w:bookmarkStart w:id="5" w:name="_Toc509211541"/>
      <w:bookmarkStart w:id="6" w:name="_Toc509211658"/>
      <w:r w:rsidRPr="007D689C">
        <w:rPr>
          <w:rFonts w:ascii="Times New Roman" w:hAnsi="Times New Roman"/>
        </w:rPr>
        <w:t xml:space="preserve">3 </w:t>
      </w:r>
      <w:r w:rsidRPr="007D689C">
        <w:rPr>
          <w:rFonts w:ascii="Times New Roman" w:hAnsi="Times New Roman"/>
        </w:rPr>
        <w:t>技术培训及售后服务</w:t>
      </w:r>
      <w:bookmarkEnd w:id="5"/>
      <w:bookmarkEnd w:id="6"/>
    </w:p>
    <w:p w:rsidR="00A60610" w:rsidRPr="007D689C" w:rsidRDefault="00A60610" w:rsidP="00A60610">
      <w:pPr>
        <w:pStyle w:val="15"/>
        <w:ind w:firstLine="480"/>
      </w:pPr>
      <w:r w:rsidRPr="007D689C">
        <w:t>a)#</w:t>
      </w:r>
      <w:r w:rsidRPr="007D689C">
        <w:t>免费保修期：</w:t>
      </w:r>
      <w:r w:rsidRPr="007D689C">
        <w:t>1</w:t>
      </w:r>
      <w:r w:rsidRPr="007D689C">
        <w:t>年；</w:t>
      </w:r>
    </w:p>
    <w:p w:rsidR="00A60610" w:rsidRPr="007D689C" w:rsidRDefault="00A60610" w:rsidP="00A60610">
      <w:pPr>
        <w:pStyle w:val="15"/>
        <w:ind w:firstLine="480"/>
      </w:pPr>
      <w:r w:rsidRPr="007D689C">
        <w:t>b)</w:t>
      </w:r>
      <w:r w:rsidRPr="007D689C">
        <w:t>跟踪维修时限：</w:t>
      </w:r>
      <w:r w:rsidRPr="007D689C">
        <w:t>24</w:t>
      </w:r>
      <w:r w:rsidRPr="007D689C">
        <w:t>小时；</w:t>
      </w:r>
    </w:p>
    <w:p w:rsidR="00A60610" w:rsidRPr="007D689C" w:rsidRDefault="00A60610" w:rsidP="00A60610">
      <w:pPr>
        <w:pStyle w:val="15"/>
        <w:ind w:firstLine="480"/>
      </w:pPr>
      <w:r w:rsidRPr="007D689C">
        <w:t>c)#</w:t>
      </w:r>
      <w:r w:rsidRPr="007D689C">
        <w:rPr>
          <w:rFonts w:hint="eastAsia"/>
        </w:rPr>
        <w:t>售后服务</w:t>
      </w:r>
      <w:r w:rsidRPr="007D689C">
        <w:t>：提供完整使用说明书</w:t>
      </w:r>
      <w:r w:rsidRPr="007D689C">
        <w:rPr>
          <w:rFonts w:hint="eastAsia"/>
        </w:rPr>
        <w:t>（纸质和电子光盘）</w:t>
      </w:r>
      <w:r w:rsidRPr="007D689C">
        <w:t>，指导用户完成安装调试、使用操作及故障排除，并提供工作日畅通电话，用于电话咨询与技术指导。</w:t>
      </w:r>
    </w:p>
    <w:p w:rsidR="00A60610" w:rsidRPr="007D689C" w:rsidRDefault="00A60610" w:rsidP="00A60610">
      <w:pPr>
        <w:pStyle w:val="20"/>
        <w:rPr>
          <w:rFonts w:ascii="Times New Roman" w:hAnsi="Times New Roman"/>
        </w:rPr>
      </w:pPr>
      <w:bookmarkStart w:id="7" w:name="_Toc509211542"/>
      <w:bookmarkStart w:id="8" w:name="_Toc509211659"/>
      <w:r w:rsidRPr="007D689C">
        <w:rPr>
          <w:rFonts w:ascii="Times New Roman" w:hAnsi="Times New Roman"/>
        </w:rPr>
        <w:t xml:space="preserve">4 </w:t>
      </w:r>
      <w:r w:rsidRPr="007D689C">
        <w:rPr>
          <w:rFonts w:ascii="Times New Roman" w:hAnsi="Times New Roman"/>
        </w:rPr>
        <w:t>交货时间</w:t>
      </w:r>
      <w:bookmarkEnd w:id="7"/>
      <w:bookmarkEnd w:id="8"/>
    </w:p>
    <w:p w:rsidR="00A60610" w:rsidRPr="007D689C" w:rsidRDefault="00A60610" w:rsidP="00A60610">
      <w:pPr>
        <w:pStyle w:val="15"/>
        <w:ind w:firstLine="480"/>
      </w:pPr>
      <w:r w:rsidRPr="007D689C">
        <w:t>交货时间：</w:t>
      </w:r>
      <w:r w:rsidRPr="007D689C">
        <w:t>6</w:t>
      </w:r>
      <w:r w:rsidRPr="007D689C">
        <w:t>个月。</w:t>
      </w:r>
    </w:p>
    <w:p w:rsidR="00A60610" w:rsidRPr="007D689C" w:rsidRDefault="00A60610" w:rsidP="00A60610">
      <w:pPr>
        <w:pStyle w:val="15"/>
        <w:ind w:firstLine="480"/>
      </w:pPr>
      <w:r w:rsidRPr="007D689C">
        <w:t>备注：文中</w:t>
      </w:r>
      <w:r w:rsidRPr="007D689C">
        <w:t>“</w:t>
      </w:r>
      <w:r w:rsidRPr="007D689C">
        <w:rPr>
          <w:rFonts w:ascii="Segoe UI Symbol" w:hAnsi="Segoe UI Symbol" w:cs="Segoe UI Symbol"/>
        </w:rPr>
        <w:t>★</w:t>
      </w:r>
      <w:r w:rsidRPr="007D689C">
        <w:t>”</w:t>
      </w:r>
      <w:r w:rsidRPr="007D689C">
        <w:t>为核心指标，</w:t>
      </w:r>
      <w:r w:rsidRPr="007D689C">
        <w:t>“#”</w:t>
      </w:r>
      <w:r w:rsidRPr="007D689C">
        <w:t>为重要指标。</w:t>
      </w:r>
      <w:bookmarkStart w:id="9" w:name="_GoBack"/>
      <w:bookmarkEnd w:id="9"/>
    </w:p>
    <w:sectPr w:rsidR="00A60610" w:rsidRPr="007D689C" w:rsidSect="00A60610">
      <w:pgSz w:w="11906" w:h="16838" w:code="9"/>
      <w:pgMar w:top="1418" w:right="1701" w:bottom="1418" w:left="1701" w:header="851" w:footer="992" w:gutter="0"/>
      <w:pgNumType w:start="1"/>
      <w:cols w:space="425"/>
      <w:titlePg/>
      <w:docGrid w:linePitch="508" w:charSpace="216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672" w:rsidRDefault="00555672" w:rsidP="00A60610">
      <w:r>
        <w:separator/>
      </w:r>
    </w:p>
  </w:endnote>
  <w:endnote w:type="continuationSeparator" w:id="0">
    <w:p w:rsidR="00555672" w:rsidRDefault="00555672" w:rsidP="00A6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672" w:rsidRDefault="00555672" w:rsidP="00A60610">
      <w:r>
        <w:separator/>
      </w:r>
    </w:p>
  </w:footnote>
  <w:footnote w:type="continuationSeparator" w:id="0">
    <w:p w:rsidR="00555672" w:rsidRDefault="00555672" w:rsidP="00A606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459"/>
    <w:rsid w:val="00555672"/>
    <w:rsid w:val="00612459"/>
    <w:rsid w:val="007C7898"/>
    <w:rsid w:val="00A60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610"/>
    <w:pPr>
      <w:widowControl w:val="0"/>
      <w:jc w:val="both"/>
    </w:pPr>
  </w:style>
  <w:style w:type="paragraph" w:styleId="1">
    <w:name w:val="heading 1"/>
    <w:basedOn w:val="a"/>
    <w:next w:val="a"/>
    <w:link w:val="1Char"/>
    <w:uiPriority w:val="9"/>
    <w:qFormat/>
    <w:rsid w:val="00A6061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A6061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06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0610"/>
    <w:rPr>
      <w:sz w:val="18"/>
      <w:szCs w:val="18"/>
    </w:rPr>
  </w:style>
  <w:style w:type="paragraph" w:styleId="a4">
    <w:name w:val="footer"/>
    <w:basedOn w:val="a"/>
    <w:link w:val="Char0"/>
    <w:uiPriority w:val="99"/>
    <w:unhideWhenUsed/>
    <w:rsid w:val="00A60610"/>
    <w:pPr>
      <w:tabs>
        <w:tab w:val="center" w:pos="4153"/>
        <w:tab w:val="right" w:pos="8306"/>
      </w:tabs>
      <w:snapToGrid w:val="0"/>
      <w:jc w:val="left"/>
    </w:pPr>
    <w:rPr>
      <w:sz w:val="18"/>
      <w:szCs w:val="18"/>
    </w:rPr>
  </w:style>
  <w:style w:type="character" w:customStyle="1" w:styleId="Char0">
    <w:name w:val="页脚 Char"/>
    <w:basedOn w:val="a0"/>
    <w:link w:val="a4"/>
    <w:uiPriority w:val="99"/>
    <w:rsid w:val="00A60610"/>
    <w:rPr>
      <w:sz w:val="18"/>
      <w:szCs w:val="18"/>
    </w:rPr>
  </w:style>
  <w:style w:type="paragraph" w:styleId="a5">
    <w:name w:val="Normal Indent"/>
    <w:aliases w:val="正文（首行缩进两字） Char Char,正文（首行缩进两字） Char Char Char Char Char,正文（首行缩进两字） Char Char Char Char,正文（首行缩进两字） Char,正文（首行缩进两字） Char Char Char Char Char Char Char Char Char Char Char Char Char Char Char Char Char Char,表正文,正文非缩进,特点,缩进,ALT+Z,四号,正文缩进 Char,正文不缩进,段1"/>
    <w:basedOn w:val="a"/>
    <w:link w:val="Char1"/>
    <w:rsid w:val="00A60610"/>
    <w:pPr>
      <w:ind w:firstLine="420"/>
    </w:pPr>
    <w:rPr>
      <w:rFonts w:ascii="Times New Roman" w:eastAsia="宋体" w:hAnsi="Times New Roman" w:cs="Times New Roman"/>
      <w:sz w:val="28"/>
      <w:szCs w:val="20"/>
    </w:rPr>
  </w:style>
  <w:style w:type="character" w:customStyle="1" w:styleId="Char1">
    <w:name w:val="正文缩进 Char1"/>
    <w:aliases w:val="正文（首行缩进两字） Char Char Char,正文（首行缩进两字） Char Char Char Char Char Char,正文（首行缩进两字） Char Char Char Char Char1,正文（首行缩进两字） Char Char1,正文（首行缩进两字） Char Char Char Char Char Char Char Char Char Char Char Char Char Char Char Char Char Char Char,表正文 Char"/>
    <w:link w:val="a5"/>
    <w:rsid w:val="00A60610"/>
    <w:rPr>
      <w:rFonts w:ascii="Times New Roman" w:eastAsia="宋体" w:hAnsi="Times New Roman" w:cs="Times New Roman"/>
      <w:sz w:val="28"/>
      <w:szCs w:val="20"/>
    </w:rPr>
  </w:style>
  <w:style w:type="paragraph" w:customStyle="1" w:styleId="15">
    <w:name w:val="样式 小四 行距: 1.5 倍行距"/>
    <w:basedOn w:val="a"/>
    <w:uiPriority w:val="99"/>
    <w:rsid w:val="00A60610"/>
    <w:pPr>
      <w:snapToGrid w:val="0"/>
      <w:spacing w:line="360" w:lineRule="auto"/>
      <w:ind w:firstLineChars="200" w:firstLine="200"/>
    </w:pPr>
    <w:rPr>
      <w:rFonts w:ascii="Times New Roman" w:eastAsia="宋体" w:hAnsi="Times New Roman" w:cs="Times New Roman"/>
      <w:kern w:val="0"/>
      <w:sz w:val="24"/>
      <w:szCs w:val="24"/>
    </w:rPr>
  </w:style>
  <w:style w:type="paragraph" w:customStyle="1" w:styleId="a6">
    <w:name w:val="三级条标题"/>
    <w:basedOn w:val="a"/>
    <w:next w:val="a"/>
    <w:qFormat/>
    <w:rsid w:val="00A60610"/>
    <w:pPr>
      <w:widowControl/>
      <w:tabs>
        <w:tab w:val="left" w:pos="210"/>
      </w:tabs>
      <w:ind w:left="210" w:hanging="210"/>
      <w:outlineLvl w:val="4"/>
    </w:pPr>
    <w:rPr>
      <w:rFonts w:ascii="黑体" w:eastAsia="黑体" w:hAnsi="Calibri" w:cs="Times New Roman"/>
      <w:kern w:val="0"/>
      <w:sz w:val="20"/>
      <w:szCs w:val="20"/>
    </w:rPr>
  </w:style>
  <w:style w:type="paragraph" w:customStyle="1" w:styleId="a7">
    <w:name w:val="四级条标题"/>
    <w:basedOn w:val="a6"/>
    <w:next w:val="a"/>
    <w:qFormat/>
    <w:rsid w:val="00A60610"/>
    <w:pPr>
      <w:outlineLvl w:val="5"/>
    </w:pPr>
  </w:style>
  <w:style w:type="paragraph" w:customStyle="1" w:styleId="10">
    <w:name w:val="1级标题"/>
    <w:basedOn w:val="1"/>
    <w:next w:val="a"/>
    <w:autoRedefine/>
    <w:rsid w:val="00A60610"/>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A60610"/>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A60610"/>
    <w:rPr>
      <w:b/>
      <w:bCs/>
      <w:kern w:val="44"/>
      <w:sz w:val="44"/>
      <w:szCs w:val="44"/>
    </w:rPr>
  </w:style>
  <w:style w:type="character" w:customStyle="1" w:styleId="2Char">
    <w:name w:val="标题 2 Char"/>
    <w:basedOn w:val="a0"/>
    <w:link w:val="2"/>
    <w:uiPriority w:val="9"/>
    <w:semiHidden/>
    <w:rsid w:val="00A60610"/>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610"/>
    <w:pPr>
      <w:widowControl w:val="0"/>
      <w:jc w:val="both"/>
    </w:pPr>
  </w:style>
  <w:style w:type="paragraph" w:styleId="1">
    <w:name w:val="heading 1"/>
    <w:basedOn w:val="a"/>
    <w:next w:val="a"/>
    <w:link w:val="1Char"/>
    <w:uiPriority w:val="9"/>
    <w:qFormat/>
    <w:rsid w:val="00A6061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A6061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06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0610"/>
    <w:rPr>
      <w:sz w:val="18"/>
      <w:szCs w:val="18"/>
    </w:rPr>
  </w:style>
  <w:style w:type="paragraph" w:styleId="a4">
    <w:name w:val="footer"/>
    <w:basedOn w:val="a"/>
    <w:link w:val="Char0"/>
    <w:uiPriority w:val="99"/>
    <w:unhideWhenUsed/>
    <w:rsid w:val="00A60610"/>
    <w:pPr>
      <w:tabs>
        <w:tab w:val="center" w:pos="4153"/>
        <w:tab w:val="right" w:pos="8306"/>
      </w:tabs>
      <w:snapToGrid w:val="0"/>
      <w:jc w:val="left"/>
    </w:pPr>
    <w:rPr>
      <w:sz w:val="18"/>
      <w:szCs w:val="18"/>
    </w:rPr>
  </w:style>
  <w:style w:type="character" w:customStyle="1" w:styleId="Char0">
    <w:name w:val="页脚 Char"/>
    <w:basedOn w:val="a0"/>
    <w:link w:val="a4"/>
    <w:uiPriority w:val="99"/>
    <w:rsid w:val="00A60610"/>
    <w:rPr>
      <w:sz w:val="18"/>
      <w:szCs w:val="18"/>
    </w:rPr>
  </w:style>
  <w:style w:type="paragraph" w:styleId="a5">
    <w:name w:val="Normal Indent"/>
    <w:aliases w:val="正文（首行缩进两字） Char Char,正文（首行缩进两字） Char Char Char Char Char,正文（首行缩进两字） Char Char Char Char,正文（首行缩进两字） Char,正文（首行缩进两字） Char Char Char Char Char Char Char Char Char Char Char Char Char Char Char Char Char Char,表正文,正文非缩进,特点,缩进,ALT+Z,四号,正文缩进 Char,正文不缩进,段1"/>
    <w:basedOn w:val="a"/>
    <w:link w:val="Char1"/>
    <w:rsid w:val="00A60610"/>
    <w:pPr>
      <w:ind w:firstLine="420"/>
    </w:pPr>
    <w:rPr>
      <w:rFonts w:ascii="Times New Roman" w:eastAsia="宋体" w:hAnsi="Times New Roman" w:cs="Times New Roman"/>
      <w:sz w:val="28"/>
      <w:szCs w:val="20"/>
    </w:rPr>
  </w:style>
  <w:style w:type="character" w:customStyle="1" w:styleId="Char1">
    <w:name w:val="正文缩进 Char1"/>
    <w:aliases w:val="正文（首行缩进两字） Char Char Char,正文（首行缩进两字） Char Char Char Char Char Char,正文（首行缩进两字） Char Char Char Char Char1,正文（首行缩进两字） Char Char1,正文（首行缩进两字） Char Char Char Char Char Char Char Char Char Char Char Char Char Char Char Char Char Char Char,表正文 Char"/>
    <w:link w:val="a5"/>
    <w:rsid w:val="00A60610"/>
    <w:rPr>
      <w:rFonts w:ascii="Times New Roman" w:eastAsia="宋体" w:hAnsi="Times New Roman" w:cs="Times New Roman"/>
      <w:sz w:val="28"/>
      <w:szCs w:val="20"/>
    </w:rPr>
  </w:style>
  <w:style w:type="paragraph" w:customStyle="1" w:styleId="15">
    <w:name w:val="样式 小四 行距: 1.5 倍行距"/>
    <w:basedOn w:val="a"/>
    <w:uiPriority w:val="99"/>
    <w:rsid w:val="00A60610"/>
    <w:pPr>
      <w:snapToGrid w:val="0"/>
      <w:spacing w:line="360" w:lineRule="auto"/>
      <w:ind w:firstLineChars="200" w:firstLine="200"/>
    </w:pPr>
    <w:rPr>
      <w:rFonts w:ascii="Times New Roman" w:eastAsia="宋体" w:hAnsi="Times New Roman" w:cs="Times New Roman"/>
      <w:kern w:val="0"/>
      <w:sz w:val="24"/>
      <w:szCs w:val="24"/>
    </w:rPr>
  </w:style>
  <w:style w:type="paragraph" w:customStyle="1" w:styleId="a6">
    <w:name w:val="三级条标题"/>
    <w:basedOn w:val="a"/>
    <w:next w:val="a"/>
    <w:qFormat/>
    <w:rsid w:val="00A60610"/>
    <w:pPr>
      <w:widowControl/>
      <w:tabs>
        <w:tab w:val="left" w:pos="210"/>
      </w:tabs>
      <w:ind w:left="210" w:hanging="210"/>
      <w:outlineLvl w:val="4"/>
    </w:pPr>
    <w:rPr>
      <w:rFonts w:ascii="黑体" w:eastAsia="黑体" w:hAnsi="Calibri" w:cs="Times New Roman"/>
      <w:kern w:val="0"/>
      <w:sz w:val="20"/>
      <w:szCs w:val="20"/>
    </w:rPr>
  </w:style>
  <w:style w:type="paragraph" w:customStyle="1" w:styleId="a7">
    <w:name w:val="四级条标题"/>
    <w:basedOn w:val="a6"/>
    <w:next w:val="a"/>
    <w:qFormat/>
    <w:rsid w:val="00A60610"/>
    <w:pPr>
      <w:outlineLvl w:val="5"/>
    </w:pPr>
  </w:style>
  <w:style w:type="paragraph" w:customStyle="1" w:styleId="10">
    <w:name w:val="1级标题"/>
    <w:basedOn w:val="1"/>
    <w:next w:val="a"/>
    <w:autoRedefine/>
    <w:rsid w:val="00A60610"/>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A60610"/>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A60610"/>
    <w:rPr>
      <w:b/>
      <w:bCs/>
      <w:kern w:val="44"/>
      <w:sz w:val="44"/>
      <w:szCs w:val="44"/>
    </w:rPr>
  </w:style>
  <w:style w:type="character" w:customStyle="1" w:styleId="2Char">
    <w:name w:val="标题 2 Char"/>
    <w:basedOn w:val="a0"/>
    <w:link w:val="2"/>
    <w:uiPriority w:val="9"/>
    <w:semiHidden/>
    <w:rsid w:val="00A60610"/>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294</Words>
  <Characters>1681</Characters>
  <Application>Microsoft Office Word</Application>
  <DocSecurity>0</DocSecurity>
  <Lines>14</Lines>
  <Paragraphs>3</Paragraphs>
  <ScaleCrop>false</ScaleCrop>
  <Company>Sky123.Org</Company>
  <LinksUpToDate>false</LinksUpToDate>
  <CharactersWithSpaces>1972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周晗</dc:creator>
  <cp:keywords/>
  <dc:description/>
  <cp:lastModifiedBy>周晗</cp:lastModifiedBy>
  <cp:revision>2</cp:revision>
  <dcterms:created xsi:type="dcterms:W3CDTF">2018-04-26T08:20:00Z</dcterms:created>
  <dcterms:modified xsi:type="dcterms:W3CDTF">2018-04-26T08:20:00Z</dcterms:modified>
</cp:coreProperties>
</file>